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9BF" w:rsidRPr="007F3E25" w:rsidRDefault="003E59BF" w:rsidP="003E59BF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 </w:t>
      </w:r>
      <w:r w:rsidRPr="00F128C7">
        <w:rPr>
          <w:rFonts w:ascii="Times New Roman" w:hAnsi="Times New Roman"/>
          <w:sz w:val="28"/>
          <w:szCs w:val="28"/>
        </w:rPr>
        <w:t>РУПОРНЫЕ АНТЕННЫ</w:t>
      </w:r>
    </w:p>
    <w:p w:rsidR="003E59BF" w:rsidRPr="00F128C7" w:rsidRDefault="003E59BF" w:rsidP="003E59BF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BD2999">
        <w:rPr>
          <w:rFonts w:ascii="Times New Roman" w:hAnsi="Times New Roman"/>
          <w:sz w:val="28"/>
          <w:szCs w:val="28"/>
        </w:rPr>
        <w:t xml:space="preserve">.1 </w:t>
      </w:r>
      <w:r w:rsidRPr="00F128C7">
        <w:rPr>
          <w:rFonts w:ascii="Times New Roman" w:hAnsi="Times New Roman"/>
          <w:sz w:val="28"/>
          <w:szCs w:val="28"/>
        </w:rPr>
        <w:t>Антенны в виде открытого конца волновода</w:t>
      </w:r>
    </w:p>
    <w:p w:rsidR="003E59BF" w:rsidRPr="00F128C7" w:rsidRDefault="003E59BF" w:rsidP="003E59BF">
      <w:pPr>
        <w:pStyle w:val="Style23"/>
        <w:widowControl/>
        <w:spacing w:before="72" w:line="322" w:lineRule="exact"/>
        <w:rPr>
          <w:rStyle w:val="FontStyle128"/>
          <w:sz w:val="28"/>
          <w:szCs w:val="28"/>
        </w:rPr>
      </w:pPr>
      <w:r w:rsidRPr="00F128C7">
        <w:rPr>
          <w:caps/>
          <w:color w:val="000000"/>
          <w:sz w:val="28"/>
          <w:szCs w:val="28"/>
        </w:rPr>
        <w:t xml:space="preserve"> </w:t>
      </w:r>
      <w:r w:rsidRPr="00F128C7">
        <w:rPr>
          <w:rStyle w:val="FontStyle128"/>
          <w:sz w:val="28"/>
          <w:szCs w:val="28"/>
        </w:rPr>
        <w:t>В качестве слабонаправленных антенн УКВ широко используются антенны в виде открытого конца волноводов прямоугольного или круглого сечений. Электромагнитная волна, распространяющаяся по волноводу, дойдя до его открытого конца, частично излучается и частично отражается. Физическими источниками излучения являются электрические токи, возбуждаемые главным образом, на внутренних стенках волновода.</w:t>
      </w:r>
    </w:p>
    <w:p w:rsidR="003E59BF" w:rsidRPr="00F128C7" w:rsidRDefault="003E59BF" w:rsidP="003E59BF">
      <w:pPr>
        <w:pStyle w:val="Style23"/>
        <w:widowControl/>
        <w:spacing w:line="322" w:lineRule="exact"/>
        <w:ind w:firstLine="485"/>
        <w:rPr>
          <w:rStyle w:val="FontStyle128"/>
          <w:sz w:val="28"/>
          <w:szCs w:val="28"/>
        </w:rPr>
      </w:pPr>
      <w:r w:rsidRPr="00F128C7">
        <w:rPr>
          <w:rStyle w:val="FontStyle128"/>
          <w:sz w:val="28"/>
          <w:szCs w:val="28"/>
        </w:rPr>
        <w:t xml:space="preserve">В инженерном решении приближенно полагают, что структура электромагнитного поля </w:t>
      </w:r>
      <w:r w:rsidRPr="00F128C7">
        <w:rPr>
          <w:rStyle w:val="FontStyle127"/>
          <w:sz w:val="28"/>
          <w:szCs w:val="28"/>
        </w:rPr>
        <w:t xml:space="preserve">в </w:t>
      </w:r>
      <w:r w:rsidRPr="00F128C7">
        <w:rPr>
          <w:rStyle w:val="FontStyle128"/>
          <w:sz w:val="28"/>
          <w:szCs w:val="28"/>
        </w:rPr>
        <w:t xml:space="preserve">плоскости открытого конца волновода такая же, как в поперечном сечении бесконечно длинного волновода, т. е. пренебрегают волнами высших типов, излучением токов, затекающих на наружные поверхности стенок волноводов, и не учитывают волны, отраженные от открытого конца волновода. В случае волновода прямоугольного сечения (рис.9.1), возбуждаемого основной волной </w:t>
      </w:r>
      <w:r w:rsidRPr="00F128C7">
        <w:rPr>
          <w:rStyle w:val="FontStyle127"/>
          <w:sz w:val="28"/>
          <w:szCs w:val="28"/>
        </w:rPr>
        <w:t>Н</w:t>
      </w:r>
      <w:r w:rsidRPr="00F128C7">
        <w:rPr>
          <w:rStyle w:val="FontStyle127"/>
          <w:sz w:val="28"/>
          <w:szCs w:val="28"/>
          <w:vertAlign w:val="subscript"/>
        </w:rPr>
        <w:t>10</w:t>
      </w:r>
      <w:r w:rsidRPr="00F128C7">
        <w:rPr>
          <w:rStyle w:val="FontStyle127"/>
          <w:sz w:val="28"/>
          <w:szCs w:val="28"/>
        </w:rPr>
        <w:t xml:space="preserve">, </w:t>
      </w:r>
      <w:r w:rsidRPr="00F128C7">
        <w:rPr>
          <w:rStyle w:val="FontStyle128"/>
          <w:sz w:val="28"/>
          <w:szCs w:val="28"/>
        </w:rPr>
        <w:t xml:space="preserve">на его открытом конце существуют взаимно перпендикулярные тангенциальные составляющие поля </w:t>
      </w:r>
      <w:proofErr w:type="spellStart"/>
      <w:r w:rsidRPr="00F128C7">
        <w:rPr>
          <w:rStyle w:val="FontStyle128"/>
          <w:sz w:val="28"/>
          <w:szCs w:val="28"/>
        </w:rPr>
        <w:t>Е</w:t>
      </w:r>
      <w:r w:rsidRPr="00F128C7">
        <w:rPr>
          <w:rStyle w:val="FontStyle128"/>
          <w:sz w:val="28"/>
          <w:szCs w:val="28"/>
          <w:vertAlign w:val="subscript"/>
        </w:rPr>
        <w:t>у</w:t>
      </w:r>
      <w:proofErr w:type="spellEnd"/>
      <w:r w:rsidRPr="00F128C7">
        <w:rPr>
          <w:rStyle w:val="FontStyle128"/>
          <w:sz w:val="28"/>
          <w:szCs w:val="28"/>
        </w:rPr>
        <w:t xml:space="preserve"> и </w:t>
      </w:r>
      <w:proofErr w:type="spellStart"/>
      <w:r w:rsidRPr="00F128C7">
        <w:rPr>
          <w:rStyle w:val="FontStyle128"/>
          <w:sz w:val="28"/>
          <w:szCs w:val="28"/>
        </w:rPr>
        <w:t>Н</w:t>
      </w:r>
      <w:r w:rsidRPr="00F128C7">
        <w:rPr>
          <w:rStyle w:val="FontStyle128"/>
          <w:sz w:val="28"/>
          <w:szCs w:val="28"/>
          <w:vertAlign w:val="subscript"/>
        </w:rPr>
        <w:t>х</w:t>
      </w:r>
      <w:proofErr w:type="spellEnd"/>
      <w:r w:rsidRPr="00F128C7">
        <w:rPr>
          <w:rStyle w:val="FontStyle128"/>
          <w:sz w:val="28"/>
          <w:szCs w:val="28"/>
        </w:rPr>
        <w:t>, зависимость которых от координат известна.</w:t>
      </w:r>
    </w:p>
    <w:p w:rsidR="003E59BF" w:rsidRDefault="003E59BF" w:rsidP="003E59BF">
      <w:pPr>
        <w:spacing w:after="0" w:line="240" w:lineRule="auto"/>
        <w:ind w:firstLine="709"/>
        <w:jc w:val="both"/>
        <w:rPr>
          <w:rFonts w:ascii="Times New Roman" w:hAnsi="Times New Roman"/>
          <w:caps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164465</wp:posOffset>
            </wp:positionV>
            <wp:extent cx="2971800" cy="1402080"/>
            <wp:effectExtent l="1905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402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E59BF" w:rsidRDefault="003E59BF" w:rsidP="003E59BF">
      <w:pPr>
        <w:spacing w:after="0" w:line="240" w:lineRule="auto"/>
        <w:ind w:firstLine="709"/>
        <w:jc w:val="both"/>
        <w:rPr>
          <w:rFonts w:ascii="Times New Roman" w:hAnsi="Times New Roman"/>
          <w:caps/>
          <w:color w:val="000000"/>
          <w:sz w:val="28"/>
          <w:szCs w:val="28"/>
        </w:rPr>
      </w:pPr>
    </w:p>
    <w:p w:rsidR="003E59BF" w:rsidRDefault="003E59BF" w:rsidP="003E59BF">
      <w:pPr>
        <w:spacing w:after="0" w:line="240" w:lineRule="auto"/>
        <w:ind w:firstLine="709"/>
        <w:jc w:val="both"/>
        <w:rPr>
          <w:rFonts w:ascii="Times New Roman" w:hAnsi="Times New Roman"/>
          <w:caps/>
          <w:color w:val="000000"/>
          <w:sz w:val="28"/>
          <w:szCs w:val="28"/>
        </w:rPr>
      </w:pPr>
    </w:p>
    <w:p w:rsidR="003E59BF" w:rsidRDefault="003E59BF" w:rsidP="003E59BF">
      <w:pPr>
        <w:spacing w:after="0" w:line="240" w:lineRule="auto"/>
        <w:ind w:firstLine="709"/>
        <w:jc w:val="both"/>
        <w:rPr>
          <w:rFonts w:ascii="Times New Roman" w:hAnsi="Times New Roman"/>
          <w:caps/>
          <w:color w:val="000000"/>
          <w:sz w:val="28"/>
          <w:szCs w:val="28"/>
        </w:rPr>
      </w:pPr>
    </w:p>
    <w:p w:rsidR="003E59BF" w:rsidRPr="00E0729F" w:rsidRDefault="003E59BF" w:rsidP="003E59BF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E59BF" w:rsidRDefault="003E59BF" w:rsidP="003E59BF">
      <w:pPr>
        <w:pStyle w:val="2"/>
        <w:spacing w:before="0" w:after="0"/>
        <w:ind w:firstLine="709"/>
        <w:jc w:val="center"/>
        <w:rPr>
          <w:rFonts w:ascii="Times New Roman" w:hAnsi="Times New Roman"/>
          <w:b w:val="0"/>
          <w:i w:val="0"/>
          <w:caps/>
          <w:lang w:val="kk-KZ"/>
        </w:rPr>
      </w:pPr>
    </w:p>
    <w:p w:rsidR="003E59BF" w:rsidRDefault="003E59BF" w:rsidP="003E59BF">
      <w:pPr>
        <w:pStyle w:val="2"/>
        <w:spacing w:before="0" w:after="0"/>
        <w:ind w:firstLine="709"/>
        <w:jc w:val="center"/>
        <w:rPr>
          <w:rFonts w:ascii="Times New Roman" w:hAnsi="Times New Roman"/>
          <w:b w:val="0"/>
          <w:i w:val="0"/>
          <w:caps/>
          <w:lang w:val="kk-KZ"/>
        </w:rPr>
      </w:pPr>
    </w:p>
    <w:p w:rsidR="003E59BF" w:rsidRDefault="003E59BF" w:rsidP="003E59BF">
      <w:pPr>
        <w:pStyle w:val="2"/>
        <w:spacing w:before="0" w:after="0"/>
        <w:ind w:firstLine="709"/>
        <w:jc w:val="center"/>
        <w:rPr>
          <w:rFonts w:ascii="Times New Roman" w:hAnsi="Times New Roman"/>
          <w:b w:val="0"/>
          <w:i w:val="0"/>
          <w:caps/>
          <w:lang w:val="kk-KZ"/>
        </w:rPr>
      </w:pPr>
    </w:p>
    <w:p w:rsidR="003E59BF" w:rsidRDefault="003E59BF" w:rsidP="003E59BF">
      <w:pPr>
        <w:pStyle w:val="2"/>
        <w:spacing w:before="0" w:after="0"/>
        <w:ind w:firstLine="709"/>
        <w:jc w:val="center"/>
        <w:rPr>
          <w:rFonts w:ascii="Times New Roman" w:hAnsi="Times New Roman"/>
          <w:b w:val="0"/>
          <w:i w:val="0"/>
          <w:caps/>
          <w:lang w:val="kk-KZ"/>
        </w:rPr>
      </w:pPr>
      <w:r w:rsidRPr="00F128C7">
        <w:rPr>
          <w:rFonts w:ascii="Times New Roman" w:hAnsi="Times New Roman" w:cs="Times New Roman"/>
          <w:b w:val="0"/>
          <w:i w:val="0"/>
        </w:rPr>
        <w:t>Рисунок</w:t>
      </w:r>
      <w:r>
        <w:rPr>
          <w:rFonts w:ascii="Times New Roman" w:hAnsi="Times New Roman"/>
          <w:b w:val="0"/>
          <w:i w:val="0"/>
          <w:caps/>
          <w:lang w:val="kk-KZ"/>
        </w:rPr>
        <w:t xml:space="preserve"> </w:t>
      </w:r>
      <w:r w:rsidRPr="00BD2999">
        <w:rPr>
          <w:rFonts w:ascii="Times New Roman" w:hAnsi="Times New Roman"/>
          <w:b w:val="0"/>
          <w:i w:val="0"/>
          <w:caps/>
        </w:rPr>
        <w:t>3</w:t>
      </w:r>
      <w:r>
        <w:rPr>
          <w:rFonts w:ascii="Times New Roman" w:hAnsi="Times New Roman"/>
          <w:b w:val="0"/>
          <w:i w:val="0"/>
          <w:caps/>
          <w:lang w:val="kk-KZ"/>
        </w:rPr>
        <w:t>.1- О</w:t>
      </w:r>
      <w:r>
        <w:rPr>
          <w:rFonts w:ascii="Times New Roman" w:hAnsi="Times New Roman"/>
          <w:b w:val="0"/>
          <w:i w:val="0"/>
          <w:lang w:val="kk-KZ"/>
        </w:rPr>
        <w:t>ткрытый вид прямоугольного элемента</w:t>
      </w:r>
    </w:p>
    <w:p w:rsidR="003E59BF" w:rsidRDefault="003E59BF" w:rsidP="003E59BF">
      <w:pPr>
        <w:pStyle w:val="2"/>
        <w:spacing w:before="0" w:after="0"/>
        <w:ind w:firstLine="709"/>
        <w:jc w:val="center"/>
        <w:rPr>
          <w:rFonts w:ascii="Times New Roman" w:hAnsi="Times New Roman"/>
          <w:b w:val="0"/>
          <w:i w:val="0"/>
          <w:caps/>
          <w:lang w:val="kk-KZ"/>
        </w:rPr>
      </w:pPr>
    </w:p>
    <w:p w:rsidR="003E59BF" w:rsidRDefault="003E59BF" w:rsidP="003E59BF">
      <w:pPr>
        <w:pStyle w:val="Style24"/>
        <w:widowControl/>
        <w:spacing w:line="322" w:lineRule="exact"/>
        <w:rPr>
          <w:rStyle w:val="FontStyle128"/>
        </w:rPr>
      </w:pPr>
      <w:r>
        <w:rPr>
          <w:sz w:val="28"/>
          <w:szCs w:val="28"/>
        </w:rPr>
        <w:t xml:space="preserve">     </w:t>
      </w:r>
      <w:r w:rsidRPr="00F128C7">
        <w:rPr>
          <w:sz w:val="28"/>
          <w:szCs w:val="28"/>
        </w:rPr>
        <w:t>Таким</w:t>
      </w:r>
      <w:r>
        <w:rPr>
          <w:sz w:val="28"/>
          <w:szCs w:val="28"/>
        </w:rPr>
        <w:t xml:space="preserve"> </w:t>
      </w:r>
      <w:r w:rsidRPr="00F128C7">
        <w:rPr>
          <w:sz w:val="28"/>
          <w:szCs w:val="28"/>
        </w:rPr>
        <w:t>образом,</w:t>
      </w:r>
      <w:r>
        <w:rPr>
          <w:sz w:val="28"/>
          <w:szCs w:val="28"/>
        </w:rPr>
        <w:t xml:space="preserve"> </w:t>
      </w:r>
      <w:r w:rsidRPr="00F128C7">
        <w:rPr>
          <w:sz w:val="28"/>
          <w:szCs w:val="28"/>
        </w:rPr>
        <w:t>характеристику направленности</w:t>
      </w:r>
      <w:r>
        <w:rPr>
          <w:sz w:val="28"/>
          <w:szCs w:val="28"/>
        </w:rPr>
        <w:t xml:space="preserve"> </w:t>
      </w:r>
      <w:r w:rsidRPr="00F128C7">
        <w:rPr>
          <w:sz w:val="28"/>
          <w:szCs w:val="28"/>
        </w:rPr>
        <w:t>открытого конца волновода</w:t>
      </w:r>
      <w:r w:rsidRPr="00F128C7">
        <w:rPr>
          <w:sz w:val="28"/>
          <w:szCs w:val="28"/>
        </w:rPr>
        <w:br/>
        <w:t>прямоугольного сечения в</w:t>
      </w:r>
      <w:r>
        <w:rPr>
          <w:sz w:val="28"/>
          <w:szCs w:val="28"/>
        </w:rPr>
        <w:t xml:space="preserve"> </w:t>
      </w:r>
      <w:r w:rsidRPr="00F128C7">
        <w:rPr>
          <w:sz w:val="28"/>
          <w:szCs w:val="28"/>
        </w:rPr>
        <w:t>плоскости</w:t>
      </w:r>
      <w:proofErr w:type="gramStart"/>
      <w:r w:rsidRPr="00F128C7">
        <w:rPr>
          <w:sz w:val="28"/>
          <w:szCs w:val="28"/>
        </w:rPr>
        <w:t xml:space="preserve"> Е</w:t>
      </w:r>
      <w:proofErr w:type="gramEnd"/>
      <w:r w:rsidRPr="00F128C7">
        <w:rPr>
          <w:sz w:val="28"/>
          <w:szCs w:val="28"/>
        </w:rPr>
        <w:t>, параллельной</w:t>
      </w:r>
      <w:r>
        <w:rPr>
          <w:sz w:val="28"/>
          <w:szCs w:val="28"/>
        </w:rPr>
        <w:t xml:space="preserve"> </w:t>
      </w:r>
      <w:r w:rsidRPr="00F128C7">
        <w:rPr>
          <w:sz w:val="28"/>
          <w:szCs w:val="28"/>
        </w:rPr>
        <w:t xml:space="preserve">размеру </w:t>
      </w:r>
      <w:proofErr w:type="spellStart"/>
      <w:r w:rsidRPr="00F128C7">
        <w:rPr>
          <w:sz w:val="28"/>
          <w:szCs w:val="28"/>
        </w:rPr>
        <w:t>b</w:t>
      </w:r>
      <w:proofErr w:type="spellEnd"/>
      <w:r w:rsidRPr="00F128C7">
        <w:rPr>
          <w:sz w:val="28"/>
          <w:szCs w:val="28"/>
        </w:rPr>
        <w:t xml:space="preserve"> поперечного сечения,</w:t>
      </w:r>
      <w:r>
        <w:rPr>
          <w:sz w:val="28"/>
          <w:szCs w:val="28"/>
        </w:rPr>
        <w:t xml:space="preserve"> </w:t>
      </w:r>
      <w:r w:rsidRPr="00F128C7">
        <w:rPr>
          <w:sz w:val="28"/>
          <w:szCs w:val="28"/>
        </w:rPr>
        <w:t>можно представить в виде</w:t>
      </w:r>
      <w:r>
        <w:rPr>
          <w:sz w:val="28"/>
          <w:szCs w:val="28"/>
        </w:rPr>
        <w:t xml:space="preserve"> </w:t>
      </w:r>
      <w:r w:rsidRPr="00F128C7">
        <w:rPr>
          <w:sz w:val="28"/>
          <w:szCs w:val="28"/>
        </w:rPr>
        <w:t>произведения</w:t>
      </w:r>
      <w:r>
        <w:rPr>
          <w:sz w:val="28"/>
          <w:szCs w:val="28"/>
        </w:rPr>
        <w:t xml:space="preserve"> </w:t>
      </w:r>
      <w:r w:rsidRPr="00F128C7">
        <w:rPr>
          <w:sz w:val="28"/>
          <w:szCs w:val="28"/>
        </w:rPr>
        <w:t>множителя</w:t>
      </w:r>
      <w:r>
        <w:rPr>
          <w:sz w:val="28"/>
          <w:szCs w:val="28"/>
        </w:rPr>
        <w:t xml:space="preserve"> </w:t>
      </w:r>
      <w:r w:rsidRPr="00F128C7">
        <w:rPr>
          <w:sz w:val="28"/>
          <w:szCs w:val="28"/>
        </w:rPr>
        <w:t xml:space="preserve">системы плоского </w:t>
      </w:r>
      <w:proofErr w:type="spellStart"/>
      <w:r w:rsidRPr="00F128C7">
        <w:rPr>
          <w:sz w:val="28"/>
          <w:szCs w:val="28"/>
        </w:rPr>
        <w:t>раскрыва</w:t>
      </w:r>
      <w:proofErr w:type="spellEnd"/>
      <w:r w:rsidRPr="00F128C7">
        <w:rPr>
          <w:sz w:val="28"/>
          <w:szCs w:val="28"/>
        </w:rPr>
        <w:t xml:space="preserve"> на характеристику направленности</w:t>
      </w:r>
      <w:r>
        <w:rPr>
          <w:sz w:val="28"/>
          <w:szCs w:val="28"/>
        </w:rPr>
        <w:t xml:space="preserve"> </w:t>
      </w:r>
      <w:r>
        <w:rPr>
          <w:rStyle w:val="FontStyle128"/>
        </w:rPr>
        <w:t>элемента Гюйгенса в этой плоскости.</w:t>
      </w:r>
    </w:p>
    <w:p w:rsidR="003E59BF" w:rsidRPr="00161539" w:rsidRDefault="003E59BF" w:rsidP="003E59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161539">
        <w:rPr>
          <w:rFonts w:ascii="Times New Roman" w:hAnsi="Times New Roman"/>
          <w:sz w:val="28"/>
          <w:szCs w:val="28"/>
        </w:rPr>
        <w:t xml:space="preserve">В плоскости Н характеристика направленности открытого конца волновода прямоугольного сечения представляет собой произведение множителя системы синфазного </w:t>
      </w:r>
      <w:proofErr w:type="spellStart"/>
      <w:r w:rsidRPr="00161539">
        <w:rPr>
          <w:rFonts w:ascii="Times New Roman" w:hAnsi="Times New Roman"/>
          <w:sz w:val="28"/>
          <w:szCs w:val="28"/>
        </w:rPr>
        <w:t>раскрыва</w:t>
      </w:r>
      <w:proofErr w:type="spellEnd"/>
      <w:r w:rsidRPr="00161539">
        <w:rPr>
          <w:rFonts w:ascii="Times New Roman" w:hAnsi="Times New Roman"/>
          <w:sz w:val="28"/>
          <w:szCs w:val="28"/>
        </w:rPr>
        <w:t xml:space="preserve"> с </w:t>
      </w:r>
      <w:proofErr w:type="spellStart"/>
      <w:r w:rsidRPr="00161539">
        <w:rPr>
          <w:rFonts w:ascii="Times New Roman" w:hAnsi="Times New Roman"/>
          <w:sz w:val="28"/>
          <w:szCs w:val="28"/>
        </w:rPr>
        <w:t>косинусоидальным</w:t>
      </w:r>
      <w:proofErr w:type="spellEnd"/>
      <w:r w:rsidRPr="00161539">
        <w:rPr>
          <w:rFonts w:ascii="Times New Roman" w:hAnsi="Times New Roman"/>
          <w:sz w:val="28"/>
          <w:szCs w:val="28"/>
        </w:rPr>
        <w:t xml:space="preserve"> распределением амплитуды возбуждающего поля на характеристику направленности элемента Гюйгенса в плоскости </w:t>
      </w:r>
      <w:r>
        <w:rPr>
          <w:rFonts w:ascii="Times New Roman" w:hAnsi="Times New Roman"/>
          <w:sz w:val="28"/>
          <w:szCs w:val="28"/>
        </w:rPr>
        <w:t>Н</w:t>
      </w:r>
      <w:r w:rsidRPr="00161539">
        <w:rPr>
          <w:rFonts w:ascii="Times New Roman" w:hAnsi="Times New Roman"/>
          <w:sz w:val="28"/>
          <w:szCs w:val="28"/>
        </w:rPr>
        <w:t>.</w:t>
      </w:r>
    </w:p>
    <w:p w:rsidR="003E59BF" w:rsidRPr="00161539" w:rsidRDefault="003E59BF" w:rsidP="003E59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161539">
        <w:rPr>
          <w:rFonts w:ascii="Times New Roman" w:hAnsi="Times New Roman"/>
          <w:sz w:val="28"/>
          <w:szCs w:val="28"/>
        </w:rPr>
        <w:t xml:space="preserve">Поскольку поперечные размеры прямоугольного волновода а и </w:t>
      </w:r>
      <w:proofErr w:type="spellStart"/>
      <w:r w:rsidRPr="00161539">
        <w:rPr>
          <w:rFonts w:ascii="Times New Roman" w:hAnsi="Times New Roman"/>
          <w:sz w:val="28"/>
          <w:szCs w:val="28"/>
        </w:rPr>
        <w:t>b</w:t>
      </w:r>
      <w:proofErr w:type="spellEnd"/>
      <w:r w:rsidRPr="00161539">
        <w:rPr>
          <w:rFonts w:ascii="Times New Roman" w:hAnsi="Times New Roman"/>
          <w:sz w:val="28"/>
          <w:szCs w:val="28"/>
        </w:rPr>
        <w:t xml:space="preserve"> невели</w:t>
      </w:r>
      <w:r>
        <w:rPr>
          <w:rFonts w:ascii="Times New Roman" w:hAnsi="Times New Roman"/>
          <w:sz w:val="28"/>
          <w:szCs w:val="28"/>
        </w:rPr>
        <w:t xml:space="preserve">ки и соизмеримы с длиной волны </w:t>
      </w:r>
      <w:r>
        <w:rPr>
          <w:rFonts w:ascii="Arial" w:hAnsi="Arial" w:cs="Arial"/>
          <w:sz w:val="28"/>
          <w:szCs w:val="28"/>
        </w:rPr>
        <w:t>λ</w:t>
      </w:r>
      <w:r w:rsidRPr="00161539">
        <w:rPr>
          <w:rFonts w:ascii="Times New Roman" w:hAnsi="Times New Roman"/>
          <w:sz w:val="28"/>
          <w:szCs w:val="28"/>
        </w:rPr>
        <w:t xml:space="preserve"> (обычно для</w:t>
      </w:r>
      <w:r>
        <w:rPr>
          <w:rFonts w:ascii="Times New Roman" w:hAnsi="Times New Roman"/>
          <w:sz w:val="28"/>
          <w:szCs w:val="28"/>
        </w:rPr>
        <w:t xml:space="preserve"> стандартных </w:t>
      </w:r>
      <w:proofErr w:type="gramStart"/>
      <w:r>
        <w:rPr>
          <w:rFonts w:ascii="Times New Roman" w:hAnsi="Times New Roman"/>
          <w:sz w:val="28"/>
          <w:szCs w:val="28"/>
        </w:rPr>
        <w:t>волноводов</w:t>
      </w:r>
      <w:proofErr w:type="gramEnd"/>
      <w:r>
        <w:rPr>
          <w:rFonts w:ascii="Times New Roman" w:hAnsi="Times New Roman"/>
          <w:sz w:val="28"/>
          <w:szCs w:val="28"/>
        </w:rPr>
        <w:t xml:space="preserve"> а = 0,75</w:t>
      </w:r>
      <w:r>
        <w:rPr>
          <w:rFonts w:ascii="Arial" w:hAnsi="Arial" w:cs="Arial"/>
          <w:sz w:val="28"/>
          <w:szCs w:val="28"/>
        </w:rPr>
        <w:t>λ</w:t>
      </w:r>
      <w:r w:rsidRPr="00161539">
        <w:rPr>
          <w:rFonts w:ascii="Times New Roman" w:hAnsi="Times New Roman"/>
          <w:sz w:val="28"/>
          <w:szCs w:val="28"/>
        </w:rPr>
        <w:t xml:space="preserve"> , </w:t>
      </w:r>
      <w:proofErr w:type="spellStart"/>
      <w:r w:rsidRPr="00161539">
        <w:rPr>
          <w:rFonts w:ascii="Times New Roman" w:hAnsi="Times New Roman"/>
          <w:sz w:val="28"/>
          <w:szCs w:val="28"/>
        </w:rPr>
        <w:t>b</w:t>
      </w:r>
      <w:proofErr w:type="spellEnd"/>
      <w:r w:rsidRPr="00161539">
        <w:rPr>
          <w:rFonts w:ascii="Times New Roman" w:hAnsi="Times New Roman"/>
          <w:sz w:val="28"/>
          <w:szCs w:val="28"/>
        </w:rPr>
        <w:t xml:space="preserve"> = 0,35</w:t>
      </w:r>
      <w:r>
        <w:rPr>
          <w:rFonts w:ascii="Arial" w:hAnsi="Arial" w:cs="Arial"/>
          <w:sz w:val="28"/>
          <w:szCs w:val="28"/>
        </w:rPr>
        <w:t>λ)</w:t>
      </w:r>
      <w:r w:rsidRPr="00161539">
        <w:rPr>
          <w:rFonts w:ascii="Times New Roman" w:hAnsi="Times New Roman"/>
          <w:sz w:val="28"/>
          <w:szCs w:val="28"/>
        </w:rPr>
        <w:t xml:space="preserve"> и поверхностные токи затекают на внешние стенки волновода, то ДН антенны в виде открытого конца волновода имеет один широкий лепесток, т.е. антенна является слабонаправленной.</w:t>
      </w:r>
    </w:p>
    <w:p w:rsidR="003E59BF" w:rsidRPr="00161539" w:rsidRDefault="003E59BF" w:rsidP="003E59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</w:t>
      </w:r>
      <w:r w:rsidRPr="00161539">
        <w:rPr>
          <w:rFonts w:ascii="Times New Roman" w:hAnsi="Times New Roman"/>
          <w:sz w:val="28"/>
          <w:szCs w:val="28"/>
        </w:rPr>
        <w:t xml:space="preserve">Следует отметить, что точность расчетов по </w:t>
      </w:r>
      <w:proofErr w:type="spellStart"/>
      <w:r w:rsidRPr="00161539">
        <w:rPr>
          <w:rFonts w:ascii="Times New Roman" w:hAnsi="Times New Roman"/>
          <w:sz w:val="28"/>
          <w:szCs w:val="28"/>
        </w:rPr>
        <w:t>апертурным</w:t>
      </w:r>
      <w:proofErr w:type="spellEnd"/>
      <w:r w:rsidRPr="00161539">
        <w:rPr>
          <w:rFonts w:ascii="Times New Roman" w:hAnsi="Times New Roman"/>
          <w:sz w:val="28"/>
          <w:szCs w:val="28"/>
        </w:rPr>
        <w:t xml:space="preserve"> формулам является удовлетворительной только в переднем полупространстве.</w:t>
      </w:r>
    </w:p>
    <w:p w:rsidR="003E59BF" w:rsidRPr="00161539" w:rsidRDefault="003E59BF" w:rsidP="003E59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161539">
        <w:rPr>
          <w:rFonts w:ascii="Times New Roman" w:hAnsi="Times New Roman"/>
          <w:sz w:val="28"/>
          <w:szCs w:val="28"/>
        </w:rPr>
        <w:t>Характеристики направленности открытого конца волновода круглого сечения радиусом а в плоскостях</w:t>
      </w:r>
      <w:proofErr w:type="gramStart"/>
      <w:r w:rsidRPr="00161539">
        <w:rPr>
          <w:rFonts w:ascii="Times New Roman" w:hAnsi="Times New Roman"/>
          <w:sz w:val="28"/>
          <w:szCs w:val="28"/>
        </w:rPr>
        <w:t xml:space="preserve"> Е</w:t>
      </w:r>
      <w:proofErr w:type="gramEnd"/>
      <w:r w:rsidRPr="00161539">
        <w:rPr>
          <w:rFonts w:ascii="Times New Roman" w:hAnsi="Times New Roman"/>
          <w:sz w:val="28"/>
          <w:szCs w:val="28"/>
        </w:rPr>
        <w:t xml:space="preserve"> и Н можно рассчитать по приближенным формулам, полученным при тех же допущениях, что и для прямоугольного волновода. При этом множитель системы выражается цилиндрическими функциями.</w:t>
      </w:r>
    </w:p>
    <w:p w:rsidR="003E59BF" w:rsidRPr="00161539" w:rsidRDefault="003E59BF" w:rsidP="003E59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161539">
        <w:rPr>
          <w:rFonts w:ascii="Times New Roman" w:hAnsi="Times New Roman"/>
          <w:sz w:val="28"/>
          <w:szCs w:val="28"/>
        </w:rPr>
        <w:t xml:space="preserve">Антенны в виде открытого конца волновода применяются в сантиметровом диапазоне волн в тех случаях, когда требуется </w:t>
      </w:r>
      <w:proofErr w:type="gramStart"/>
      <w:r w:rsidRPr="00161539">
        <w:rPr>
          <w:rFonts w:ascii="Times New Roman" w:hAnsi="Times New Roman"/>
          <w:sz w:val="28"/>
          <w:szCs w:val="28"/>
        </w:rPr>
        <w:t>широкая</w:t>
      </w:r>
      <w:proofErr w:type="gramEnd"/>
      <w:r w:rsidRPr="00161539">
        <w:rPr>
          <w:rFonts w:ascii="Times New Roman" w:hAnsi="Times New Roman"/>
          <w:sz w:val="28"/>
          <w:szCs w:val="28"/>
        </w:rPr>
        <w:t xml:space="preserve"> ДН. Их часто используют в качестве облучателей зеркальных антенн.</w:t>
      </w:r>
    </w:p>
    <w:p w:rsidR="003E59BF" w:rsidRPr="00D972F5" w:rsidRDefault="003E59BF" w:rsidP="003E59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161539">
        <w:rPr>
          <w:rFonts w:ascii="Times New Roman" w:hAnsi="Times New Roman"/>
          <w:sz w:val="28"/>
          <w:szCs w:val="28"/>
        </w:rPr>
        <w:t xml:space="preserve">Антенна в виде открытого конца волновода оказывается плохо согласованной </w:t>
      </w:r>
      <w:proofErr w:type="gramStart"/>
      <w:r w:rsidRPr="00161539">
        <w:rPr>
          <w:rFonts w:ascii="Times New Roman" w:hAnsi="Times New Roman"/>
          <w:sz w:val="28"/>
          <w:szCs w:val="28"/>
        </w:rPr>
        <w:t>со свободным пространством из-за резкого изменения условий распространения при переходе от волновода к свободному пространству</w:t>
      </w:r>
      <w:proofErr w:type="gramEnd"/>
      <w:r w:rsidRPr="00161539">
        <w:rPr>
          <w:rFonts w:ascii="Times New Roman" w:hAnsi="Times New Roman"/>
          <w:sz w:val="28"/>
          <w:szCs w:val="28"/>
        </w:rPr>
        <w:t>. Коэффициент отражения от открытого конца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D972F5">
        <w:rPr>
          <w:rFonts w:ascii="Times New Roman" w:hAnsi="Times New Roman"/>
          <w:sz w:val="28"/>
          <w:szCs w:val="28"/>
        </w:rPr>
        <w:t>прямоугольного волновода достигает значения 0,25...0,3, коэффициент отражения от открытого конца круглого волновода несколько меньше и составляет 0,1... 0,25.</w:t>
      </w:r>
    </w:p>
    <w:p w:rsidR="003E59BF" w:rsidRPr="00BD2999" w:rsidRDefault="003E59BF" w:rsidP="003E59B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D972F5">
        <w:rPr>
          <w:rFonts w:ascii="Times New Roman" w:hAnsi="Times New Roman"/>
          <w:sz w:val="28"/>
          <w:szCs w:val="28"/>
        </w:rPr>
        <w:t xml:space="preserve">Применяя </w:t>
      </w:r>
      <w:proofErr w:type="spellStart"/>
      <w:r w:rsidRPr="00D972F5">
        <w:rPr>
          <w:rFonts w:ascii="Times New Roman" w:hAnsi="Times New Roman"/>
          <w:sz w:val="28"/>
          <w:szCs w:val="28"/>
        </w:rPr>
        <w:t>подстроечные</w:t>
      </w:r>
      <w:proofErr w:type="spellEnd"/>
      <w:r w:rsidRPr="00D972F5">
        <w:rPr>
          <w:rFonts w:ascii="Times New Roman" w:hAnsi="Times New Roman"/>
          <w:sz w:val="28"/>
          <w:szCs w:val="28"/>
        </w:rPr>
        <w:t xml:space="preserve"> элементы, можно значительно снизить коэффициент отражения от открытого конца волновода</w:t>
      </w:r>
      <w:r w:rsidRPr="00BD2999">
        <w:rPr>
          <w:rFonts w:ascii="Times New Roman" w:hAnsi="Times New Roman"/>
          <w:sz w:val="28"/>
          <w:szCs w:val="28"/>
        </w:rPr>
        <w:t>.</w:t>
      </w:r>
    </w:p>
    <w:p w:rsidR="003F2738" w:rsidRDefault="003F2738"/>
    <w:sectPr w:rsidR="003F2738" w:rsidSect="003F2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3E59BF"/>
    <w:rsid w:val="003E59BF"/>
    <w:rsid w:val="003F2738"/>
    <w:rsid w:val="004B3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9BF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qFormat/>
    <w:rsid w:val="003E59BF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E59B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Style23">
    <w:name w:val="Style23"/>
    <w:basedOn w:val="a"/>
    <w:rsid w:val="003E59BF"/>
    <w:pPr>
      <w:widowControl w:val="0"/>
      <w:autoSpaceDE w:val="0"/>
      <w:autoSpaceDN w:val="0"/>
      <w:adjustRightInd w:val="0"/>
      <w:spacing w:after="0" w:line="323" w:lineRule="exact"/>
      <w:ind w:firstLine="499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7">
    <w:name w:val="Font Style127"/>
    <w:rsid w:val="003E59BF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128">
    <w:name w:val="Font Style128"/>
    <w:rsid w:val="003E59BF"/>
    <w:rPr>
      <w:rFonts w:ascii="Times New Roman" w:hAnsi="Times New Roman" w:cs="Times New Roman"/>
      <w:sz w:val="24"/>
      <w:szCs w:val="24"/>
    </w:rPr>
  </w:style>
  <w:style w:type="paragraph" w:customStyle="1" w:styleId="Style24">
    <w:name w:val="Style24"/>
    <w:basedOn w:val="a"/>
    <w:rsid w:val="003E59B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2708</Characters>
  <Application>Microsoft Office Word</Application>
  <DocSecurity>0</DocSecurity>
  <Lines>22</Lines>
  <Paragraphs>6</Paragraphs>
  <ScaleCrop>false</ScaleCrop>
  <Company/>
  <LinksUpToDate>false</LinksUpToDate>
  <CharactersWithSpaces>3176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</dc:creator>
  <cp:lastModifiedBy>Асель</cp:lastModifiedBy>
  <cp:revision>1</cp:revision>
  <dcterms:created xsi:type="dcterms:W3CDTF">2016-01-25T13:48:00Z</dcterms:created>
  <dcterms:modified xsi:type="dcterms:W3CDTF">2016-01-25T13:48:00Z</dcterms:modified>
</cp:coreProperties>
</file>